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e93c09"/>
          <w:sz w:val="104"/>
          <w:szCs w:val="104"/>
        </w:rPr>
      </w:pPr>
      <w:r>
        <w:rPr>
          <w:rFonts w:ascii="Helvetica" w:hAnsi="Helvetica" w:eastAsia="Helvetica" w:cs="Helvetica"/>
          <w:color w:val="e93c09"/>
          <w:sz w:val="104"/>
          <w:szCs w:val="104"/>
        </w:rPr>
        <w:t>Wilde Schwäne</w:t>
      </w:r>
    </w:p>
    <w:p>
      <w:pPr>
        <w:spacing/>
        <w:jc w:val="cente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36"/>
          <w:szCs w:val="36"/>
        </w:rPr>
      </w:pPr>
      <w:r>
        <w:rPr>
          <w:rFonts w:ascii="Helvetica" w:hAnsi="Helvetica" w:eastAsia="Helvetica" w:cs="Helvetica"/>
          <w:color w:val="000000"/>
          <w:sz w:val="36"/>
          <w:szCs w:val="36"/>
        </w:rPr>
        <w:t>Für alle ab 5 Jahren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Wilde Schwäne ist ein märchenhaftes Stück mit Cello-Livemusik, Tanz und Sprache. Basierend auf dem bekannten Märchen von Hans Christian Andersen behalten wir den märchenhaften Charakter der Vorlage bei, setzen jedoch eigene thematische Schwerpunkte: Freundschaft, Zusammenhalt, Austausch, Verbindungen schaffen, mutig sein, Problemlösungen finden sowie Vertrauen in sich und in andere entwickeln.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Das junge Publikum wird durch die drei Akteurinnen aktiv in die Geschichte eingebunden und unterstützt sie dabei, ihre zahlreichen Aufgaben zu meistern: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Elisa muss ihre elf Brüder von einem Zauber befreien. Diese wurden in Schwäne</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verwandelt und können nur während der Nacht heimlich ihre menschliche Gestalt</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annehmen. Elisa erhält den Auftrag, für alle Oberteile zu weben, und begibt sich mutig auf eine abenteuerliche Reise, um die dafür notwendigen Materialien zu sammeln. Dafür hat sie genau ein Jahr Zeit – und darf kein Wort mehr sprechen. Egal, wer ihr begegnet.</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10000"/>
          <w:sz w:val="26"/>
          <w:szCs w:val="26"/>
        </w:rPr>
      </w:pPr>
      <w:r>
        <w:rPr>
          <w:rFonts w:ascii="Helvetica" w:hAnsi="Helvetica" w:eastAsia="Helvetica" w:cs="Helvetica"/>
          <w:color w:val="010000"/>
          <w:sz w:val="26"/>
          <w:szCs w:val="26"/>
        </w:rPr>
        <w:t>Und da zu einem Märchen auch ein Prinz gehört, kommt dieser auf seinem weißen Pferd angeritten … was die Situation nicht unbedingt einfacher macht.</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36"/>
          <w:szCs w:val="36"/>
        </w:rPr>
      </w:pPr>
      <w:r>
        <w:rPr>
          <w:rFonts w:ascii="Helvetica" w:hAnsi="Helvetica" w:eastAsia="Helvetica" w:cs="Helvetica"/>
          <w:color w:val="000000"/>
          <w:sz w:val="36"/>
          <w:szCs w:val="36"/>
        </w:rPr>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Wilde Schwäne ist so konzipiert, dass Kinder mit allen Sinnen eintauchen können. Statt einer klaren Trennung von Bühne und Publikum sind die jungen Zuschauer:innen mittendrin und erleben die theatralen Mittel aus nächster Nähe. Sie werden von den Akteur:innen um Hilfe gebeten und lösen gemeinsam – in Groß- oder Kleingruppen – verschiedene Aufgaben.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Ein ganz besonderes Theatererlebnis: Zuschauen und Eintauchen, involviert sein und verstehen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Spiel &amp; Tanz: Alexandra Benthin, Rebecca Junghans</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Cello &amp; Spiel: Bärbel Hartrumpf</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Regie &amp; Dramaturgie: Alex Gesch</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Ausstattung: Christina Weingärtner</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Illustration &amp; Grafik: Luise Hahn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Filmtrailer &amp; Mitschnitt: Helene Maus</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Fotos: Jörg Sarbach</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Premiere: 29. November 2024</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Dauer: ca. 50 Minuten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Im Anschluss können auf Wunsch unterschiedliche kreative Mitmachstationen stattfinden.</w:t>
      </w:r>
    </w:p>
    <w:p>
      <w:pPr>
        <w:widowControl/>
        <w:tabs defTabSz="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Helvetica" w:hAnsi="Helvetica" w:eastAsia="Helvetica" w:cs="Helvetica"/>
          <w:color w:val="000000"/>
          <w:sz w:val="26"/>
          <w:szCs w:val="26"/>
        </w:rPr>
      </w:pPr>
      <w:r>
        <w:rPr>
          <w:rFonts w:ascii="Helvetica" w:hAnsi="Helvetica" w:eastAsia="Helvetica" w:cs="Helvetica"/>
          <w:color w:val="000000"/>
          <w:sz w:val="26"/>
          <w:szCs w:val="26"/>
        </w:rPr>
        <w:t>Weitere Infromationen unter: www.ka2oh.de/wilde-schwäne</w:t>
      </w:r>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907" w:right="1134" w:bottom="1134"/>
      <w:paperSrc w:first="0" w:other="0" a="0" b="0"/>
      <w:pgNumType w:fmt="decimal"/>
      <w:tmGutter w:val="1"/>
      <w:mirrorMargins w:val="0"/>
      <w:tmSection w:h="-1"/>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Times New Roman">
    <w:charset w:val="00"/>
    <w:family w:val="roman"/>
    <w:pitch w:val="default"/>
  </w:font>
  <w:font w:name="SimSun">
    <w:charset w:val="00"/>
    <w:family w:val="auto"/>
    <w:pitch w:val="default"/>
  </w:font>
  <w:font w:name="Arial">
    <w:charset w:val="00"/>
    <w:family w:val="swiss"/>
    <w:pitch w:val="default"/>
  </w:font>
  <w:font w:name="Helvetica">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elle" w:pos="below" w:numFmt="decimal"/>
    <w:caption w:name="Abbildung" w:pos="below" w:numFmt="decimal"/>
    <w:caption w:name="Grafik"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6"/>
  <w:tmPrefTwo w:val="1"/>
  <w:tmFmtPref w:val="54533195"/>
  <w:tmCommentsPr>
    <w:tmCommentsPlace w:val="0"/>
    <w:tmCommentsWidth w:val="3119"/>
    <w:tmCommentsColor w:val="-1"/>
  </w:tmCommentsPr>
  <w:tmReviewPr>
    <w:tmReviewEnabled w:val="0"/>
    <w:tmReviewShow w:val="1"/>
    <w:tmReviewPrint w:val="0"/>
    <w:tmRevisionNum w:val="1"/>
    <w:tmReviewMarkIns w:val="4"/>
    <w:tmReviewColorIns w:val="-1"/>
    <w:tmReviewMarkDel w:val="6"/>
    <w:tmReviewColorDel w:val="-1"/>
    <w:tmReviewMarkFmt w:val="1"/>
    <w:tmReviewColorFmt w:val="-1"/>
    <w:tmReviewMarkLn w:val="1"/>
    <w:tmReviewColorLn w:val="0"/>
    <w:tmReviewToolTip w:val="0"/>
  </w:tmReviewPr>
  <w:tmLastPos>
    <w:tmLastPosPage w:val="0"/>
    <w:tmLastPosSelect w:val="0"/>
    <w:tmLastPosFrameIdx w:val="0"/>
    <w:tmLastPosCaret>
      <w:tmLastPosPgfIdx w:val="23"/>
      <w:tmLastPosIdx w:val="1"/>
    </w:tmLastPosCaret>
    <w:tmLastPosAnchor>
      <w:tmLastPosPgfIdx w:val="0"/>
      <w:tmLastPosIdx w:val="0"/>
    </w:tmLastPosAnchor>
    <w:tmLastPosTblRect w:left="0" w:top="0" w:right="0" w:bottom="0"/>
  </w:tmLastPos>
  <w:tmAppRevision w:date="1771597056" w:val="1046" w:fileVer="342" w:fileVer64="64" w:fileVerOS="1"/>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3120"/>
  </w:style>
  <w:style w:type="paragraph" w:styleId="para1">
    <w:name w:val="heading 1"/>
    <w:qFormat/>
    <w:basedOn w:val="para0"/>
    <w:next w:val="para0"/>
    <w:pPr>
      <w:spacing w:before="240" w:after="60"/>
      <w:keepNext/>
      <w:outlineLvl w:val="0"/>
      <w:keepLines/>
    </w:pPr>
    <w:rPr>
      <w:rFonts w:ascii="Arial" w:hAnsi="Arial" w:cs="Arial"/>
      <w:b/>
      <w:bCs/>
      <w:sz w:val="36"/>
      <w:szCs w:val="36"/>
    </w:rPr>
    <w:key w:val="3121"/>
  </w:style>
  <w:style w:type="paragraph" w:styleId="para2">
    <w:name w:val="heading 2"/>
    <w:qFormat/>
    <w:basedOn w:val="para1"/>
    <w:next w:val="para0"/>
    <w:pPr>
      <w:outlineLvl w:val="1"/>
    </w:pPr>
    <w:rPr>
      <w:sz w:val="32"/>
      <w:szCs w:val="32"/>
    </w:rPr>
    <w:key w:val="3122"/>
  </w:style>
  <w:style w:type="paragraph" w:styleId="para3">
    <w:name w:val="heading 3"/>
    <w:qFormat/>
    <w:basedOn w:val="para2"/>
    <w:next w:val="para0"/>
    <w:pPr>
      <w:outlineLvl w:val="2"/>
    </w:pPr>
    <w:rPr>
      <w:sz w:val="28"/>
      <w:szCs w:val="28"/>
    </w:rPr>
    <w:key w:val="3123"/>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3120"/>
  </w:style>
  <w:style w:type="paragraph" w:styleId="para1">
    <w:name w:val="heading 1"/>
    <w:qFormat/>
    <w:basedOn w:val="para0"/>
    <w:next w:val="para0"/>
    <w:pPr>
      <w:spacing w:before="240" w:after="60"/>
      <w:keepNext/>
      <w:outlineLvl w:val="0"/>
      <w:keepLines/>
    </w:pPr>
    <w:rPr>
      <w:rFonts w:ascii="Arial" w:hAnsi="Arial" w:cs="Arial"/>
      <w:b/>
      <w:bCs/>
      <w:sz w:val="36"/>
      <w:szCs w:val="36"/>
    </w:rPr>
    <w:key w:val="3121"/>
  </w:style>
  <w:style w:type="paragraph" w:styleId="para2">
    <w:name w:val="heading 2"/>
    <w:qFormat/>
    <w:basedOn w:val="para1"/>
    <w:next w:val="para0"/>
    <w:pPr>
      <w:outlineLvl w:val="1"/>
    </w:pPr>
    <w:rPr>
      <w:sz w:val="32"/>
      <w:szCs w:val="32"/>
    </w:rPr>
    <w:key w:val="3122"/>
  </w:style>
  <w:style w:type="paragraph" w:styleId="para3">
    <w:name w:val="heading 3"/>
    <w:qFormat/>
    <w:basedOn w:val="para2"/>
    <w:next w:val="para0"/>
    <w:pPr>
      <w:outlineLvl w:val="2"/>
    </w:pPr>
    <w:rPr>
      <w:sz w:val="28"/>
      <w:szCs w:val="28"/>
    </w:rPr>
    <w:key w:val="3123"/>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2021 rev.1046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2026-02-20T14:15:34Z</dcterms:created>
  <dcterms:modified xsi:type="dcterms:W3CDTF">2026-02-20T14:17:36Z</dcterms:modified>
</cp:coreProperties>
</file>